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73" w:rsidRDefault="00D1207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073" w:rsidRDefault="00D12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2073" w:rsidRDefault="00FE6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УВЕДОМЛЕНИЕ</w:t>
      </w:r>
    </w:p>
    <w:p w:rsidR="00D12073" w:rsidRDefault="00D12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2073" w:rsidRDefault="00FE6480">
      <w:pPr>
        <w:pStyle w:val="ConsPlusNonformat"/>
        <w:ind w:firstLine="6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уведомляется о том, что Иностранное общество с ограниченной ответственностью «Омск Карбон Могилев» (далее – ИООО «Омск Карбон Могилев»), Республика Беларусь, 212035, Могилевская обл., Могилевский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с/с, 36, ИООО «Омск Карбон Могилев» западнее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тел. + 375 222 49 55 00, факс. + 375222 49 55 29,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mogilev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omskcarbon</w:t>
      </w:r>
      <w:proofErr w:type="spellEnd"/>
      <w:r w:rsidRPr="00AD01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, планирующее осуществлять деятельность, связанную с эксплуатацией объектов, оказывающих комплексное воздействие на окружающую среду, подало заявление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Могилевский областной комитет природных ресурсов и охраны окружающей среды на получение комплексного природоохранного разрешения на эксплуатацию объекта ИООО «Омск Карбон Могилев».</w:t>
      </w:r>
      <w:r>
        <w:t xml:space="preserve"> </w:t>
      </w:r>
    </w:p>
    <w:p w:rsidR="00D12073" w:rsidRDefault="00FE6480">
      <w:pPr>
        <w:pStyle w:val="ConsPlusNonforma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осуществляет производство технического углерода. </w:t>
      </w:r>
    </w:p>
    <w:p w:rsidR="00D12073" w:rsidRDefault="00FE6480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углерод применяется в качестве усиливающего компонента в производстве резин и других пластических масс. Около 70% всего выпускаемого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техуглерода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используется в производстве шин, в основном для придания износостойкости резины;  ~  22% - в производстве резинотехнических изделий (приводные ремни, шланги, уплотнения, резиновые покрытия и пр.); ~ 8% используется в производстве прочих продуктов в качестве черного пигмента, замедлителя «старения» пластмасс, компонента, придающего пластмассам специальные свойства.</w:t>
      </w:r>
    </w:p>
    <w:p w:rsidR="00D12073" w:rsidRDefault="00FE6480">
      <w:pPr>
        <w:pStyle w:val="aa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30 августа 2013 года между Республикой Беларусь и ИООО «Омск Карбон Могилев» был заключен инвестиционный договор № 110 о реализации инвестиционного проекта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нему».</w:t>
      </w:r>
    </w:p>
    <w:p w:rsidR="00D12073" w:rsidRDefault="00FE6480">
      <w:pPr>
        <w:pStyle w:val="aa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августа 2020 года в постоянной работе находятся 2 технологические установки по производству технического углерода производительностью 40 тысяч тонн в год готовой продукции каждая. Технологическая установка № 1 введена в эксплуатацию в декабре 2021 года, технологическая установка № 2 введена в эксплуатацию в январе 2022 года. Со второго квартала 2025 года начались пусконаладочные работы на технологической установке № 4. В перспективе завод должен выйти на максимальную мощность в 200 тысяч тонн в год технического углерода. </w:t>
      </w:r>
    </w:p>
    <w:p w:rsidR="00D12073" w:rsidRDefault="00FE6480">
      <w:pPr>
        <w:pStyle w:val="ConsPlusNonformat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Разделом «Охрана окружающей среды» архитектурного проекта, рассматривающим технологические установки № 1, № 2, № 3, № 4 вспомогательное и обслуживающее производство предусмотрено 86 источников выбросов, через которые осуществляется выброс 51 загрязняющего вещества. Санитарно-защитная зона организации установлена в размере 1000 метров от основных источников выбросов. Расчетные концентрации специфических загрязняющих веществ на границе санитарно-защитной зоны и ближайшей жилой застройки не превышают установленные предельно допустимые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концентрации. Отходы производства передаются сторонним организациям по договорам на использование и обезвреживание, направляются на захоронение. Водопотребление осуществляется от городского водопровода. Сброс хозяйственно-бытовых сточных вод осуществляется в систему канализации филиал «Могилевский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УПКП ВКХ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Могилевоблводоканал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сброс производственных и поверхностных сточных вод частично осуществляется в сеть ливневой канализации МУКП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12073" w:rsidRDefault="00FE64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заявлением на получение комплексного природоохранного разрешения ИООО «Омск Карбон Могилев» планирует осуществлять деятельность на осно</w:t>
      </w:r>
      <w:r w:rsidR="00AD0102">
        <w:rPr>
          <w:rFonts w:ascii="Times New Roman" w:hAnsi="Times New Roman" w:cs="Times New Roman"/>
          <w:sz w:val="28"/>
          <w:szCs w:val="28"/>
        </w:rPr>
        <w:t>вании данного разрешения</w:t>
      </w:r>
      <w:r w:rsidR="00104A2E">
        <w:rPr>
          <w:rFonts w:ascii="Times New Roman" w:hAnsi="Times New Roman" w:cs="Times New Roman"/>
          <w:sz w:val="28"/>
          <w:szCs w:val="28"/>
        </w:rPr>
        <w:t xml:space="preserve"> до 2031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2073" w:rsidRDefault="00FE64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по обеспечению экологической безопасности: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Одним из направлений защиты воздушного бассейна являются санитарно-технические мероприятия (строительство сверхвысоких труб, установка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газопылеочистного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герметизация производственных процессов и др.). Основная масса очищаемых и улавливаемых веществ – твердые частицы. Установками очистки газа оснащаются</w:t>
      </w:r>
      <w:r>
        <w:rPr>
          <w:rFonts w:ascii="Times New Roman" w:hAnsi="Times New Roman" w:cs="Times New Roman"/>
          <w:sz w:val="28"/>
          <w:szCs w:val="28"/>
        </w:rPr>
        <w:t xml:space="preserve"> 7 источников выбросов.  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снижения воздействия на атмосферный воздух источников выделения предприятия предусматривается установка дисков-отражателей на всех резервуарах хранения сырья и сырьевой смеси. 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Предусмотрены технологические мероприятия (внедрение малоотходных или безотходных технологий, соответствующая подготовка сырья, замена сухих технологических способов на мокрые и т. п.).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Для суммарного сокращения выбросов загрязняющих веществ предусмотрена утилизация отходящих газов производства технического углерода.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Дожиг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отходящих газов используется для производства электроэнергии и пара для нужд производства. Данное техническое решение позволяет улучшать как экологические, так и экономические показатели ИООО «Омск Карбон Могилев».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энергопроизводстве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реализовано оборотное водоснабжение для обеспечения охлаждающей водой оборудования. Параллельно предусмотрена организация сбора производственных и поверхностных сточных вод, их очистка на локальных очистных сооружениях предприятия, частично повторное использование в производстве и отведение в сеть ливневой канализации участка № 4 СЭЗ «Могилев», состоящую на балансе МУКП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Хозяйственно-бытовые сточные воды по сети канализации отводятся на городские очистные сооружения г. Могилева. Таким образом, локализуются все виды сточных вод и предотвращается возможность их попадания без очистки в окружающую среду.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составе центральной заводской лаборатории предприятия с целью проведения измерений в области охраны окружающей среды создана санитарная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лаборатория (аттестат аккредитации №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AD010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112 2 5341, действителен до 12.11.2026), в рамках которой осуществляются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контрольные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испытаний сточных вод, качества атмосферного воздуха, выбросов загрязняющих веществ в атмосферный воздух от стационарных источников.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 источниках выбросов загрязняющих веществ от паровой утилизационной котельной и камер обогрева сушильных барабанов БСК-100 установлены системы автоматизированного контроля выбросов загрязняющих веществ в атмосферный воздух.</w:t>
      </w:r>
    </w:p>
    <w:p w:rsidR="00D12073" w:rsidRDefault="00FE6480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созданию предприятия по производству технического углерода в СЭЗ «Могилев» Могилевского района Могилевской области и железнодорожного подъезда к нему является экологически оправданной, так как имеет ярко выраженную ресурсосберегающую направленность (комплексное использование сырья и вторичных энергоресурсов), высокую эксплуатационную надежность процесса переработки (</w:t>
      </w:r>
      <w:r>
        <w:rPr>
          <w:rFonts w:ascii="Times New Roman" w:eastAsia="Times New Roman" w:hAnsi="Times New Roman" w:cs="Times New Roman"/>
          <w:sz w:val="28"/>
          <w:szCs w:val="28"/>
        </w:rPr>
        <w:t>герметизация производственных процессов,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последние новейшие достижения в части аппаратурного оформления производства, учитывается опыт работы на предприятиях-аналогах), минимизировано негативное влияние на окружающую среду предусмотренными мероприятиями в области охраны окружающей среды и рационального использования природных ресурсов, характеризуется положительным социальным эффектом. </w:t>
      </w:r>
    </w:p>
    <w:p w:rsidR="00D12073" w:rsidRDefault="00FE6480">
      <w:pPr>
        <w:pStyle w:val="af1"/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заявлению на получение ИООО «Омск Карбон Могилев» комплексного природоохранного разрешения предоставляются в электронной форме в Могилевский областной комитет природных ресурсов и охраны окружающей среды по адресу: </w:t>
      </w:r>
      <w:hyperlink r:id="rId5"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proos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mogilev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212026, г. Могилев, ул. Орловского, 24б, тел./факс 8(0222) 64 79 01.</w:t>
      </w:r>
    </w:p>
    <w:p w:rsidR="00D12073" w:rsidRDefault="00FE6480">
      <w:pPr>
        <w:pStyle w:val="newncpi0"/>
        <w:spacing w:before="0" w:after="0"/>
      </w:pPr>
      <w:r>
        <w:rPr>
          <w:rFonts w:eastAsiaTheme="minorEastAsia"/>
          <w:sz w:val="28"/>
          <w:szCs w:val="28"/>
        </w:rPr>
        <w:t>Сроки проведения общественных обсуждений заявления</w:t>
      </w:r>
      <w:r>
        <w:t>:</w:t>
      </w:r>
    </w:p>
    <w:p w:rsidR="00D12073" w:rsidRDefault="000D3DAE">
      <w:pPr>
        <w:pStyle w:val="newncpi0"/>
        <w:spacing w:before="0" w:after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13.07.2026 г. по 22.07</w:t>
      </w:r>
      <w:bookmarkStart w:id="0" w:name="_GoBack"/>
      <w:bookmarkEnd w:id="0"/>
      <w:r w:rsidR="00104A2E">
        <w:rPr>
          <w:rFonts w:eastAsiaTheme="minorEastAsia"/>
          <w:b/>
          <w:sz w:val="28"/>
          <w:szCs w:val="28"/>
        </w:rPr>
        <w:t>.2026</w:t>
      </w:r>
      <w:r w:rsidR="00FE6480">
        <w:rPr>
          <w:rFonts w:eastAsiaTheme="minorEastAsia"/>
          <w:b/>
          <w:sz w:val="28"/>
          <w:szCs w:val="28"/>
        </w:rPr>
        <w:t xml:space="preserve"> г.</w:t>
      </w:r>
    </w:p>
    <w:p w:rsidR="00D12073" w:rsidRDefault="00FE6480">
      <w:pPr>
        <w:pStyle w:val="undline"/>
        <w:tabs>
          <w:tab w:val="left" w:pos="8080"/>
          <w:tab w:val="left" w:pos="8364"/>
        </w:tabs>
        <w:spacing w:before="0" w:after="0"/>
        <w:ind w:right="1360"/>
        <w:rPr>
          <w:sz w:val="16"/>
          <w:szCs w:val="16"/>
        </w:rPr>
      </w:pPr>
      <w:r>
        <w:rPr>
          <w:sz w:val="16"/>
          <w:szCs w:val="16"/>
        </w:rPr>
        <w:t>(начало – окончание)</w:t>
      </w:r>
    </w:p>
    <w:p w:rsidR="00D12073" w:rsidRDefault="00D12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2073" w:rsidRDefault="00D12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2073" w:rsidRDefault="00D120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073" w:rsidRDefault="00FE648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12073" w:rsidRDefault="00D120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12073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73"/>
    <w:rsid w:val="000D3DAE"/>
    <w:rsid w:val="00104A2E"/>
    <w:rsid w:val="00AD0102"/>
    <w:rsid w:val="00D12073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6F696"/>
  <w15:docId w15:val="{27085371-6B54-4781-B7F5-181C983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7D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A8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semiHidden/>
    <w:unhideWhenUsed/>
    <w:qFormat/>
    <w:rsid w:val="007C6B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87D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E626E"/>
  </w:style>
  <w:style w:type="character" w:customStyle="1" w:styleId="a7">
    <w:name w:val="Нижний колонтитул Знак"/>
    <w:basedOn w:val="a0"/>
    <w:link w:val="a8"/>
    <w:uiPriority w:val="99"/>
    <w:qFormat/>
    <w:rsid w:val="00FE626E"/>
  </w:style>
  <w:style w:type="character" w:customStyle="1" w:styleId="a9">
    <w:name w:val="Основной текст Знак"/>
    <w:basedOn w:val="a0"/>
    <w:link w:val="aa"/>
    <w:qFormat/>
    <w:rsid w:val="00A81D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rsid w:val="00A81D3A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d">
    <w:name w:val="List"/>
    <w:basedOn w:val="aa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A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7C6B95"/>
    <w:rPr>
      <w:rFonts w:ascii="Calibri" w:eastAsiaTheme="minorEastAsia" w:hAnsi="Calibri"/>
      <w:lang w:eastAsia="ru-RU"/>
    </w:rPr>
  </w:style>
  <w:style w:type="paragraph" w:styleId="af1">
    <w:name w:val="List Paragraph"/>
    <w:basedOn w:val="a"/>
    <w:uiPriority w:val="34"/>
    <w:qFormat/>
    <w:rsid w:val="0023181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f2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FE626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E62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A81D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qFormat/>
    <w:rsid w:val="008D73B9"/>
    <w:pPr>
      <w:suppressAutoHyphens w:val="0"/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qFormat/>
    <w:rsid w:val="008D73B9"/>
    <w:pPr>
      <w:suppressAutoHyphens w:val="0"/>
      <w:spacing w:before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5B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_proos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66E0-20D4-4510-8936-ED19977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ИООО "Омск Карбон Могилев"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Сипакова</dc:creator>
  <dc:description/>
  <cp:lastModifiedBy>Кротов Юрий Михайлович</cp:lastModifiedBy>
  <cp:revision>2</cp:revision>
  <cp:lastPrinted>2025-12-24T06:43:00Z</cp:lastPrinted>
  <dcterms:created xsi:type="dcterms:W3CDTF">2026-07-09T09:55:00Z</dcterms:created>
  <dcterms:modified xsi:type="dcterms:W3CDTF">2026-07-09T09:55:00Z</dcterms:modified>
  <dc:language>ru-MD</dc:language>
</cp:coreProperties>
</file>