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073" w:rsidRDefault="00D1207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2073" w:rsidRDefault="00D120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12073" w:rsidRDefault="00FE64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ОБЩЕСТВЕННОЕ УВЕДОМЛЕНИЕ</w:t>
      </w:r>
    </w:p>
    <w:p w:rsidR="00D12073" w:rsidRDefault="00D120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12073" w:rsidRDefault="00FE6480">
      <w:pPr>
        <w:pStyle w:val="ConsPlusNonformat"/>
        <w:ind w:firstLine="60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Настоящим уведомляется о том, что Иностранное общество с ограниченной ответственностью «Омск Карбон Могилев» (далее – ИООО «Омск Карбон Могилев»), Республика Беларусь, 212035, Могилевская обл., Могилевский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Вейнянский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с/с, 36, ИООО «Омск Карбон Могилев» западнее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тел. + 375 222 49 55 00, факс. + 375222 49 55 29,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mogilev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omskcarbon</w:t>
      </w:r>
      <w:proofErr w:type="spellEnd"/>
      <w:r w:rsidRPr="00AD01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  <w:r>
        <w:rPr>
          <w:rFonts w:ascii="Times New Roman" w:hAnsi="Times New Roman" w:cs="Times New Roman"/>
          <w:sz w:val="28"/>
          <w:szCs w:val="28"/>
        </w:rPr>
        <w:t>, планирующее осуществлять деятельность, связанную с эксплуатацией объектов, оказывающих комплексное воздействие на окружающую среду, подало заявление 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Могилевский областной комитет природных ресурсов и охраны окружающей среды на получение комплексного природоохранного разрешения на эксплуатацию объекта ИООО «Омск Карбон Могилев».</w:t>
      </w:r>
      <w:r>
        <w:t xml:space="preserve"> </w:t>
      </w:r>
    </w:p>
    <w:p w:rsidR="00D12073" w:rsidRDefault="00FE6480">
      <w:pPr>
        <w:pStyle w:val="ConsPlusNonforma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осуществляет производство технического углерода. </w:t>
      </w:r>
    </w:p>
    <w:p w:rsidR="00D12073" w:rsidRDefault="00FE6480">
      <w:pPr>
        <w:spacing w:after="0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Технический углерод применяется в качестве усиливающего компонента в производстве резин и других пластических масс. Около 70% всего выпускаемого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техуглерода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используется в производстве шин, в основном для придания износостойкости резины;  ~  22% - в производстве резинотехнических изделий (приводные ремни, шланги, уплотнения, резиновые покрытия и пр.); ~ 8% используется в производстве прочих продуктов в качестве черного пигмента, замедлителя «старения» пластмасс, компонента, придающего пластмассам специальные свойства.</w:t>
      </w:r>
    </w:p>
    <w:p w:rsidR="00D12073" w:rsidRDefault="00FE6480">
      <w:pPr>
        <w:pStyle w:val="aa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30 августа 2013 года между Республикой Беларусь и ИООО «Омск Карбон Могилев» был заключен инвестиционный договор № 110 о реализации инвестиционного проекта «Создание предприятия по производству технического углерода в СЭЗ «Могилев» Могилевского района Могилевской области и железнодорожного подъезда к нему».</w:t>
      </w:r>
    </w:p>
    <w:p w:rsidR="00D12073" w:rsidRDefault="00FE6480">
      <w:pPr>
        <w:pStyle w:val="aa"/>
        <w:tabs>
          <w:tab w:val="left" w:pos="0"/>
          <w:tab w:val="left" w:pos="851"/>
          <w:tab w:val="left" w:pos="1134"/>
          <w:tab w:val="left" w:pos="4678"/>
          <w:tab w:val="left" w:pos="538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 августа 2020 года в постоянной работе находятся 2 технологические установки по производству технического углерода производительностью 40 тысяч тонн в год готовой продукции каждая. Технологическая установка № 1 введена в эксплуатацию в декабре 2021 года, технологическая установка № 2 введена в эксплуатацию в январе 2022 года. Со второго квартала 2025 года начались пусконаладочные работы на технологической установке № 4. В перспективе завод должен выйти на максимальную мощность в 200 тысяч тонн в год технического углерода. </w:t>
      </w:r>
    </w:p>
    <w:p w:rsidR="00D12073" w:rsidRDefault="00FE6480">
      <w:pPr>
        <w:pStyle w:val="ConsPlusNonformat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Разделом «Охрана окружающей среды» архитектурного проекта, рассматривающим технологические установки № 1, № 2, № 3, № 4 вспомогательное и обслуживающее производство предусмотрено 86 источников выбросов, через которые осуществляется выброс 51 загрязняющего вещества. Санитарно-защитная зона организации установлена в размере 1000 метров от основных источников выбросов. Расчетные концентрации специфических загрязняющих веществ на границе санитарно-защитной зоны и ближайшей жилой застройки не превышают установленные предельно допустимые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концентрации. Отходы производства передаются сторонним организациям по договорам на использование и обезвреживание, направляются на захоронение. Водопотребление осуществляется от городского водопровода. Сброс хозяйственно-бытовых сточных вод осуществляется в систему канализации филиал «Могилевский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водканал</w:t>
      </w:r>
      <w:proofErr w:type="spellEnd"/>
      <w:r>
        <w:rPr>
          <w:rFonts w:ascii="Times New Roman" w:hAnsi="Times New Roman" w:cs="Times New Roman"/>
          <w:sz w:val="28"/>
          <w:szCs w:val="28"/>
        </w:rPr>
        <w:t>» УПКП ВКХ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Могилевоблводоканал</w:t>
      </w:r>
      <w:proofErr w:type="spellEnd"/>
      <w:r>
        <w:rPr>
          <w:rFonts w:ascii="Times New Roman" w:hAnsi="Times New Roman" w:cs="Times New Roman"/>
          <w:sz w:val="28"/>
          <w:szCs w:val="28"/>
        </w:rPr>
        <w:t>», сброс производственных и поверхностных сточных вод частично осуществляется в сеть ливневой канализации МУКП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Жилкомхоз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D12073" w:rsidRDefault="00FE648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заявлением на получение комплексного природоохранного разрешения ИООО «Омск Карбон Могилев» планирует осуществлять деятельность на осно</w:t>
      </w:r>
      <w:r w:rsidR="00AD0102">
        <w:rPr>
          <w:rFonts w:ascii="Times New Roman" w:hAnsi="Times New Roman" w:cs="Times New Roman"/>
          <w:sz w:val="28"/>
          <w:szCs w:val="28"/>
        </w:rPr>
        <w:t>вании данного разрешения</w:t>
      </w:r>
      <w:r w:rsidR="00104A2E">
        <w:rPr>
          <w:rFonts w:ascii="Times New Roman" w:hAnsi="Times New Roman" w:cs="Times New Roman"/>
          <w:sz w:val="28"/>
          <w:szCs w:val="28"/>
        </w:rPr>
        <w:t xml:space="preserve"> до 2031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12073" w:rsidRDefault="00FE648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мероприятия по обеспечению экологической безопасности:</w:t>
      </w:r>
    </w:p>
    <w:p w:rsidR="00D12073" w:rsidRDefault="00FE6480">
      <w:pPr>
        <w:pStyle w:val="af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Одним из направлений защиты воздушного бассейна являются санитарно-технические мероприятия (строительство сверхвысоких труб, установка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газопылеочистного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оборудования, герметизация производственных процессов и др.). Основная масса очищаемых и улавливаемых веществ – твердые частицы. Установками очистки газа оснащаются</w:t>
      </w:r>
      <w:r>
        <w:rPr>
          <w:rFonts w:ascii="Times New Roman" w:hAnsi="Times New Roman" w:cs="Times New Roman"/>
          <w:sz w:val="28"/>
          <w:szCs w:val="28"/>
        </w:rPr>
        <w:t xml:space="preserve"> 7 источников выбросов.  </w:t>
      </w:r>
    </w:p>
    <w:p w:rsidR="00D12073" w:rsidRDefault="00FE6480">
      <w:pPr>
        <w:pStyle w:val="af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Для снижения воздействия на атмосферный воздух источников выделения предприятия предусматривается установка дисков-отражателей на всех резервуарах хранения сырья и сырьевой смеси. </w:t>
      </w:r>
    </w:p>
    <w:p w:rsidR="00D12073" w:rsidRDefault="00FE6480">
      <w:pPr>
        <w:pStyle w:val="af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Предусмотрены технологические мероприятия (внедрение малоотходных или безотходных технологий, соответствующая подготовка сырья, замена сухих технологических способов на мокрые и т. п.).</w:t>
      </w:r>
    </w:p>
    <w:p w:rsidR="00D12073" w:rsidRDefault="00FE6480">
      <w:pPr>
        <w:pStyle w:val="af1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Для суммарного сокращения выбросов загрязняющих веществ предусмотрена утилизация отходящих газов производства технического углерода.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Дожиг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отходящих газов используется для производства электроэнергии и пара для нужд производства. Данное техническое решение позволяет улучшать как экологические, так и экономические показатели ИООО «Омск Карбон Могилев».</w:t>
      </w:r>
    </w:p>
    <w:p w:rsidR="00D12073" w:rsidRDefault="00FE6480">
      <w:pPr>
        <w:pStyle w:val="af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энергопроизводстве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реализовано оборотное водоснабжение для обеспечения охлаждающей водой оборудования. Параллельно предусмотрена организация сбора производственных и поверхностных сточных вод, их очистка на локальных очистных сооружениях предприятия, частично повторное использование в производстве и отведение в сеть ливневой канализации участка № 4 СЭЗ «Могилев», состоящую на балансе МУКП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Жилкомхоз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D12073" w:rsidRDefault="00FE6480">
      <w:pPr>
        <w:pStyle w:val="af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Хозяйственно-бытовые сточные воды по сети канализации отводятся на городские очистные сооружения г. Могилева. Таким образом, локализуются все виды сточных вод и предотвращается возможность их попадания без очистки в окружающую среду.</w:t>
      </w:r>
    </w:p>
    <w:p w:rsidR="00D12073" w:rsidRDefault="00FE6480">
      <w:pPr>
        <w:pStyle w:val="af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 составе центральной заводской лаборатории предприятия с целью проведения измерений в области охраны окружающей среды создана санитарная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лаборатория (аттестат аккредитации № 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AD010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112 2 5341, действителен до 12.11.2026), в рамках которой осуществляются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контрольные мероприятия по </w:t>
      </w:r>
      <w:r>
        <w:rPr>
          <w:rFonts w:ascii="Times New Roman" w:hAnsi="Times New Roman" w:cs="Times New Roman"/>
          <w:sz w:val="28"/>
          <w:szCs w:val="28"/>
        </w:rPr>
        <w:t>проведению испытаний сточных вод, качества атмосферного воздуха, выбросов загрязняющих веществ в атмосферный воздух от стационарных источников.</w:t>
      </w:r>
    </w:p>
    <w:p w:rsidR="00D12073" w:rsidRDefault="00FE6480">
      <w:pPr>
        <w:pStyle w:val="af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На источниках выбросов загрязняющих веществ от паровой утилизационной котельной и камер обогрева сушильных барабанов БСК-100 установлены системы автоматизированного контроля выбросов загрязняющих веществ в атмосферный воздух.</w:t>
      </w:r>
    </w:p>
    <w:p w:rsidR="00D12073" w:rsidRDefault="00FE6480">
      <w:pPr>
        <w:pStyle w:val="af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по созданию предприятия по производству технического углерода в СЭЗ «Могилев» Могилевского района Могилевской области и железнодорожного подъезда к нему является экологически оправданной, так как имеет ярко выраженную ресурсосберегающую направленность (комплексное использование сырья и вторичных энергоресурсов), высокую эксплуатационную надежность процесса переработки (</w:t>
      </w:r>
      <w:r>
        <w:rPr>
          <w:rFonts w:ascii="Times New Roman" w:eastAsia="Times New Roman" w:hAnsi="Times New Roman" w:cs="Times New Roman"/>
          <w:sz w:val="28"/>
          <w:szCs w:val="28"/>
        </w:rPr>
        <w:t>герметизация производственных процессов,</w:t>
      </w:r>
      <w:r>
        <w:rPr>
          <w:rFonts w:ascii="Times New Roman" w:hAnsi="Times New Roman" w:cs="Times New Roman"/>
          <w:sz w:val="28"/>
          <w:szCs w:val="28"/>
        </w:rPr>
        <w:t xml:space="preserve"> применяются последние новейшие достижения в части аппаратурного оформления производства, учитывается опыт работы на предприятиях-аналогах), минимизировано негативное влияние на окружающую среду предусмотренными мероприятиями в области охраны окружающей среды и рационального использования природных ресурсов, характеризуется положительным социальным эффектом. </w:t>
      </w:r>
    </w:p>
    <w:p w:rsidR="00D12073" w:rsidRDefault="00FE6480">
      <w:pPr>
        <w:pStyle w:val="af1"/>
        <w:spacing w:after="0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по заявлению на получение ИООО «Омск Карбон Могилев» комплексного природоохранного разрешения предоставляются в электронной форме в Могилевский областной комитет природных ресурсов и охраны окружающей среды по адресу: </w:t>
      </w:r>
      <w:hyperlink r:id="rId5">
        <w:r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ok</w:t>
        </w:r>
        <w:r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proos</w:t>
        </w:r>
        <w:r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mogilev</w:t>
        </w:r>
        <w:r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by</w:t>
        </w:r>
      </w:hyperlink>
      <w:r>
        <w:rPr>
          <w:rFonts w:ascii="Times New Roman" w:hAnsi="Times New Roman" w:cs="Times New Roman"/>
          <w:sz w:val="28"/>
          <w:szCs w:val="28"/>
        </w:rPr>
        <w:t>, 212026, г. Могилев, ул. Орловского, 24б, тел./факс 8(0222) 64 79 01.</w:t>
      </w:r>
    </w:p>
    <w:p w:rsidR="00D12073" w:rsidRDefault="00FE6480">
      <w:pPr>
        <w:pStyle w:val="newncpi0"/>
        <w:spacing w:before="0" w:after="0"/>
      </w:pPr>
      <w:r>
        <w:rPr>
          <w:rFonts w:eastAsiaTheme="minorEastAsia"/>
          <w:sz w:val="28"/>
          <w:szCs w:val="28"/>
        </w:rPr>
        <w:t>Сроки проведения общественных обсуждений заявления</w:t>
      </w:r>
      <w:r>
        <w:t>:</w:t>
      </w:r>
    </w:p>
    <w:p w:rsidR="00D12073" w:rsidRDefault="00104A2E">
      <w:pPr>
        <w:pStyle w:val="newncpi0"/>
        <w:spacing w:before="0" w:after="0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23.04.2026 г. по 01.05.2026</w:t>
      </w:r>
      <w:r w:rsidR="00FE6480">
        <w:rPr>
          <w:rFonts w:eastAsiaTheme="minorEastAsia"/>
          <w:b/>
          <w:sz w:val="28"/>
          <w:szCs w:val="28"/>
        </w:rPr>
        <w:t xml:space="preserve"> г.</w:t>
      </w:r>
    </w:p>
    <w:p w:rsidR="00D12073" w:rsidRDefault="00FE6480">
      <w:pPr>
        <w:pStyle w:val="undline"/>
        <w:tabs>
          <w:tab w:val="left" w:pos="8080"/>
          <w:tab w:val="left" w:pos="8364"/>
        </w:tabs>
        <w:spacing w:before="0" w:after="0"/>
        <w:ind w:right="1360"/>
        <w:rPr>
          <w:sz w:val="16"/>
          <w:szCs w:val="16"/>
        </w:rPr>
      </w:pPr>
      <w:r>
        <w:rPr>
          <w:sz w:val="16"/>
          <w:szCs w:val="16"/>
        </w:rPr>
        <w:t>(начало – окончание)</w:t>
      </w:r>
    </w:p>
    <w:p w:rsidR="00D12073" w:rsidRDefault="00D120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2073" w:rsidRDefault="00D120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12073" w:rsidRDefault="00D120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2073" w:rsidRDefault="00FE648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D12073" w:rsidRDefault="00D120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D12073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73"/>
    <w:rsid w:val="00104A2E"/>
    <w:rsid w:val="00AD0102"/>
    <w:rsid w:val="00D12073"/>
    <w:rsid w:val="00FE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609BB4"/>
  <w15:docId w15:val="{27085371-6B54-4781-B7F5-181C9834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287DE5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93A8E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a0"/>
    <w:uiPriority w:val="99"/>
    <w:semiHidden/>
    <w:unhideWhenUsed/>
    <w:qFormat/>
    <w:rsid w:val="007C6B9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287DE5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FE626E"/>
  </w:style>
  <w:style w:type="character" w:customStyle="1" w:styleId="a7">
    <w:name w:val="Нижний колонтитул Знак"/>
    <w:basedOn w:val="a0"/>
    <w:link w:val="a8"/>
    <w:uiPriority w:val="99"/>
    <w:qFormat/>
    <w:rsid w:val="00FE626E"/>
  </w:style>
  <w:style w:type="character" w:customStyle="1" w:styleId="a9">
    <w:name w:val="Основной текст Знак"/>
    <w:basedOn w:val="a0"/>
    <w:link w:val="aa"/>
    <w:qFormat/>
    <w:rsid w:val="00A81D3A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b">
    <w:name w:val="Hyperlink"/>
    <w:rPr>
      <w:color w:val="000080"/>
      <w:u w:val="single"/>
    </w:rPr>
  </w:style>
  <w:style w:type="paragraph" w:styleId="ac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9"/>
    <w:rsid w:val="00A81D3A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d">
    <w:name w:val="List"/>
    <w:basedOn w:val="aa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893A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0">
    <w:name w:val="No Spacing"/>
    <w:uiPriority w:val="1"/>
    <w:qFormat/>
    <w:rsid w:val="007C6B95"/>
    <w:rPr>
      <w:rFonts w:ascii="Calibri" w:eastAsiaTheme="minorEastAsia" w:hAnsi="Calibri"/>
      <w:lang w:eastAsia="ru-RU"/>
    </w:rPr>
  </w:style>
  <w:style w:type="paragraph" w:styleId="af1">
    <w:name w:val="List Paragraph"/>
    <w:basedOn w:val="a"/>
    <w:uiPriority w:val="34"/>
    <w:qFormat/>
    <w:rsid w:val="0023181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f2">
    <w:name w:val="Колонтитул"/>
    <w:basedOn w:val="a"/>
    <w:qFormat/>
  </w:style>
  <w:style w:type="paragraph" w:customStyle="1" w:styleId="user1">
    <w:name w:val="Колонтитулы (user)"/>
    <w:basedOn w:val="a"/>
    <w:qFormat/>
  </w:style>
  <w:style w:type="paragraph" w:customStyle="1" w:styleId="af3">
    <w:name w:val="Колонтитулы"/>
    <w:basedOn w:val="a"/>
    <w:qFormat/>
  </w:style>
  <w:style w:type="paragraph" w:styleId="a6">
    <w:name w:val="header"/>
    <w:basedOn w:val="a"/>
    <w:link w:val="a5"/>
    <w:uiPriority w:val="99"/>
    <w:unhideWhenUsed/>
    <w:rsid w:val="00FE626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FE626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qFormat/>
    <w:rsid w:val="00A81D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ewncpi0">
    <w:name w:val="newncpi0"/>
    <w:basedOn w:val="a"/>
    <w:qFormat/>
    <w:rsid w:val="008D73B9"/>
    <w:pPr>
      <w:suppressAutoHyphens w:val="0"/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qFormat/>
    <w:rsid w:val="008D73B9"/>
    <w:pPr>
      <w:suppressAutoHyphens w:val="0"/>
      <w:spacing w:before="1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user2">
    <w:name w:val="Без списка (user)"/>
    <w:uiPriority w:val="99"/>
    <w:semiHidden/>
    <w:unhideWhenUsed/>
    <w:qFormat/>
  </w:style>
  <w:style w:type="numbering" w:customStyle="1" w:styleId="af4">
    <w:name w:val="Без списка"/>
    <w:uiPriority w:val="99"/>
    <w:semiHidden/>
    <w:unhideWhenUsed/>
    <w:qFormat/>
  </w:style>
  <w:style w:type="table" w:styleId="af5">
    <w:name w:val="Table Grid"/>
    <w:basedOn w:val="a1"/>
    <w:uiPriority w:val="39"/>
    <w:rsid w:val="005B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k_proos@mogile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4A61A-482B-4E80-B5BB-A0B7D8A1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ИООО "Омск Карбон Могилев"</Company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С. Сипакова</dc:creator>
  <dc:description/>
  <cp:lastModifiedBy>Кротов Юрий Михайлович</cp:lastModifiedBy>
  <cp:revision>2</cp:revision>
  <cp:lastPrinted>2025-12-24T06:43:00Z</cp:lastPrinted>
  <dcterms:created xsi:type="dcterms:W3CDTF">2026-04-16T15:47:00Z</dcterms:created>
  <dcterms:modified xsi:type="dcterms:W3CDTF">2026-04-16T15:47:00Z</dcterms:modified>
  <dc:language>ru-MD</dc:language>
</cp:coreProperties>
</file>